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4AC1" w14:textId="745BC7BA" w:rsidR="00532117" w:rsidRPr="004D7207" w:rsidRDefault="00532117" w:rsidP="00EC2AFA">
      <w:pPr>
        <w:pStyle w:val="Standard"/>
        <w:tabs>
          <w:tab w:val="left" w:pos="1290"/>
        </w:tabs>
        <w:jc w:val="both"/>
        <w:rPr>
          <w:rFonts w:ascii="Arial" w:hAnsi="Arial" w:cs="Arial"/>
        </w:rPr>
      </w:pPr>
    </w:p>
    <w:p w14:paraId="3EA6B07F" w14:textId="77777777" w:rsidR="00532117" w:rsidRPr="004D7207" w:rsidRDefault="00532117" w:rsidP="00EC2AFA">
      <w:pPr>
        <w:pStyle w:val="Standard"/>
        <w:jc w:val="both"/>
        <w:rPr>
          <w:rFonts w:ascii="Arial" w:hAnsi="Arial" w:cs="Arial"/>
          <w:u w:val="single"/>
        </w:rPr>
      </w:pPr>
    </w:p>
    <w:p w14:paraId="2653BF69" w14:textId="77777777" w:rsidR="00F64E1C" w:rsidRPr="004D7207" w:rsidRDefault="00F64E1C" w:rsidP="00F64E1C">
      <w:pPr>
        <w:jc w:val="center"/>
        <w:rPr>
          <w:rFonts w:ascii="Arial" w:eastAsia="Andale Sans UI" w:hAnsi="Arial" w:cs="Arial"/>
          <w:b/>
          <w:bCs/>
          <w:sz w:val="20"/>
          <w:szCs w:val="20"/>
        </w:rPr>
      </w:pPr>
      <w:r w:rsidRPr="004D7207">
        <w:rPr>
          <w:rFonts w:ascii="Arial" w:eastAsia="Andale Sans UI" w:hAnsi="Arial" w:cs="Arial"/>
          <w:b/>
          <w:bCs/>
          <w:sz w:val="20"/>
          <w:szCs w:val="20"/>
        </w:rPr>
        <w:t>LA SUBDIRECCIÓN DE ASUNTOS LEGALES DE LA UNIDAD ADMINISTRATIVA ESPECIAL DE SERVICIOS PÚBLICOS – UAESP – COBRO COACTIVO</w:t>
      </w:r>
    </w:p>
    <w:p w14:paraId="3949A73D" w14:textId="77777777" w:rsidR="00F64E1C" w:rsidRDefault="00F64E1C" w:rsidP="004D7207">
      <w:pPr>
        <w:jc w:val="center"/>
        <w:rPr>
          <w:rFonts w:ascii="Arial" w:eastAsia="Andale Sans UI" w:hAnsi="Arial" w:cs="Arial"/>
          <w:b/>
          <w:bCs/>
          <w:sz w:val="20"/>
          <w:szCs w:val="20"/>
        </w:rPr>
      </w:pPr>
    </w:p>
    <w:p w14:paraId="333F4E34" w14:textId="3A67C051" w:rsidR="004E6AFC" w:rsidRDefault="004E6AFC" w:rsidP="004D7207">
      <w:pPr>
        <w:jc w:val="center"/>
        <w:rPr>
          <w:rFonts w:ascii="Arial" w:eastAsia="Andale Sans UI" w:hAnsi="Arial" w:cs="Arial"/>
          <w:b/>
          <w:bCs/>
          <w:sz w:val="20"/>
          <w:szCs w:val="20"/>
        </w:rPr>
      </w:pPr>
      <w:r>
        <w:rPr>
          <w:rFonts w:ascii="Arial" w:eastAsia="Andale Sans UI" w:hAnsi="Arial" w:cs="Arial"/>
          <w:b/>
          <w:bCs/>
          <w:sz w:val="20"/>
          <w:szCs w:val="20"/>
        </w:rPr>
        <w:t xml:space="preserve">Auto </w:t>
      </w:r>
      <w:r w:rsidR="00917574">
        <w:rPr>
          <w:rFonts w:ascii="Arial" w:eastAsia="Andale Sans UI" w:hAnsi="Arial" w:cs="Arial"/>
          <w:b/>
          <w:bCs/>
          <w:sz w:val="20"/>
          <w:szCs w:val="20"/>
        </w:rPr>
        <w:t>No. _</w:t>
      </w:r>
      <w:r>
        <w:rPr>
          <w:rFonts w:ascii="Arial" w:eastAsia="Andale Sans UI" w:hAnsi="Arial" w:cs="Arial"/>
          <w:b/>
          <w:bCs/>
          <w:sz w:val="20"/>
          <w:szCs w:val="20"/>
        </w:rPr>
        <w:t>__________</w:t>
      </w:r>
    </w:p>
    <w:p w14:paraId="2E7B5BE6" w14:textId="77777777" w:rsidR="004E6AFC" w:rsidRDefault="004E6AFC" w:rsidP="004D7207">
      <w:pPr>
        <w:jc w:val="center"/>
        <w:rPr>
          <w:rFonts w:ascii="Arial" w:eastAsia="Andale Sans UI" w:hAnsi="Arial" w:cs="Arial"/>
          <w:b/>
          <w:bCs/>
          <w:sz w:val="20"/>
          <w:szCs w:val="20"/>
        </w:rPr>
      </w:pPr>
    </w:p>
    <w:p w14:paraId="7DCD71C7" w14:textId="2A47B560" w:rsidR="004D7207" w:rsidRPr="004D7207" w:rsidRDefault="004D7207" w:rsidP="00F64E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E1C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F64E1C">
        <w:rPr>
          <w:rFonts w:ascii="Arial" w:hAnsi="Arial" w:cs="Arial"/>
          <w:sz w:val="20"/>
          <w:szCs w:val="20"/>
        </w:rPr>
        <w:t>Subdirector</w:t>
      </w:r>
      <w:proofErr w:type="gramEnd"/>
      <w:r w:rsidRPr="00F64E1C">
        <w:rPr>
          <w:rFonts w:ascii="Arial" w:hAnsi="Arial" w:cs="Arial"/>
          <w:sz w:val="20"/>
          <w:szCs w:val="20"/>
        </w:rPr>
        <w:t xml:space="preserve"> de Asuntos Legales de la Unidad Administrativa Especial de Servicios Públicos </w:t>
      </w:r>
      <w:r w:rsidR="00E932E7" w:rsidRPr="00F64E1C">
        <w:rPr>
          <w:rFonts w:ascii="Arial" w:hAnsi="Arial" w:cs="Arial"/>
          <w:sz w:val="20"/>
          <w:szCs w:val="20"/>
        </w:rPr>
        <w:t>-</w:t>
      </w:r>
      <w:r w:rsidRPr="00F64E1C">
        <w:rPr>
          <w:rFonts w:ascii="Arial" w:hAnsi="Arial" w:cs="Arial"/>
          <w:sz w:val="20"/>
          <w:szCs w:val="20"/>
        </w:rPr>
        <w:t>UAESP-</w:t>
      </w:r>
      <w:r w:rsidR="00F64E1C">
        <w:rPr>
          <w:rFonts w:ascii="Arial" w:hAnsi="Arial" w:cs="Arial"/>
          <w:sz w:val="20"/>
          <w:szCs w:val="20"/>
        </w:rPr>
        <w:t>, e</w:t>
      </w:r>
      <w:r w:rsidRPr="004D7207">
        <w:rPr>
          <w:rFonts w:ascii="Arial" w:hAnsi="Arial" w:cs="Arial"/>
          <w:sz w:val="20"/>
          <w:szCs w:val="20"/>
        </w:rPr>
        <w:t>n uso de las facultades legales y reglamentarias, en especial las conferidas por la Ley 1066 de 2006, el Decreto Reglamentario No. 4473 de 2006,</w:t>
      </w:r>
      <w:r w:rsidR="00933350">
        <w:rPr>
          <w:rFonts w:ascii="Arial" w:hAnsi="Arial" w:cs="Arial"/>
          <w:sz w:val="20"/>
          <w:szCs w:val="20"/>
        </w:rPr>
        <w:t xml:space="preserve"> el Decreto Distrital 289 de 2021 y</w:t>
      </w:r>
      <w:r w:rsidRPr="004D7207">
        <w:rPr>
          <w:rFonts w:ascii="Arial" w:hAnsi="Arial" w:cs="Arial"/>
          <w:sz w:val="20"/>
          <w:szCs w:val="20"/>
        </w:rPr>
        <w:t xml:space="preserve"> las Resoluciones Internas Nos. </w:t>
      </w:r>
      <w:r w:rsidR="00933350">
        <w:rPr>
          <w:rFonts w:ascii="Arial" w:hAnsi="Arial" w:cs="Arial"/>
          <w:sz w:val="20"/>
          <w:szCs w:val="20"/>
        </w:rPr>
        <w:t>380</w:t>
      </w:r>
      <w:r w:rsidRPr="004D7207">
        <w:rPr>
          <w:rFonts w:ascii="Arial" w:hAnsi="Arial" w:cs="Arial"/>
          <w:sz w:val="20"/>
          <w:szCs w:val="20"/>
        </w:rPr>
        <w:t xml:space="preserve"> de 20</w:t>
      </w:r>
      <w:r w:rsidR="00933350">
        <w:rPr>
          <w:rFonts w:ascii="Arial" w:hAnsi="Arial" w:cs="Arial"/>
          <w:sz w:val="20"/>
          <w:szCs w:val="20"/>
        </w:rPr>
        <w:t>22</w:t>
      </w:r>
      <w:r w:rsidR="00172848">
        <w:rPr>
          <w:rFonts w:ascii="Arial" w:hAnsi="Arial" w:cs="Arial"/>
          <w:sz w:val="20"/>
          <w:szCs w:val="20"/>
        </w:rPr>
        <w:t>,</w:t>
      </w:r>
      <w:r w:rsidR="002971C9">
        <w:rPr>
          <w:rFonts w:ascii="Arial" w:hAnsi="Arial" w:cs="Arial"/>
          <w:sz w:val="20"/>
          <w:szCs w:val="20"/>
        </w:rPr>
        <w:t xml:space="preserve"> </w:t>
      </w:r>
      <w:r w:rsidRPr="004D7207">
        <w:rPr>
          <w:rFonts w:ascii="Arial" w:hAnsi="Arial" w:cs="Arial"/>
          <w:sz w:val="20"/>
          <w:szCs w:val="20"/>
        </w:rPr>
        <w:t xml:space="preserve">119 del 2020 y el título VIII del Estatuto Tributario, </w:t>
      </w:r>
    </w:p>
    <w:p w14:paraId="4D92DD79" w14:textId="77777777" w:rsidR="004D7207" w:rsidRPr="004D7207" w:rsidRDefault="004D7207" w:rsidP="004D7207">
      <w:pPr>
        <w:pStyle w:val="Standard"/>
        <w:jc w:val="both"/>
        <w:rPr>
          <w:rFonts w:ascii="Arial" w:hAnsi="Arial" w:cs="Arial"/>
        </w:rPr>
      </w:pPr>
    </w:p>
    <w:p w14:paraId="1647404E" w14:textId="77777777" w:rsidR="004D7207" w:rsidRPr="004D7207" w:rsidRDefault="004D7207" w:rsidP="004D7207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 w:rsidRPr="004D7207">
        <w:rPr>
          <w:rFonts w:ascii="Arial" w:hAnsi="Arial" w:cs="Arial"/>
          <w:b/>
          <w:sz w:val="20"/>
          <w:szCs w:val="20"/>
        </w:rPr>
        <w:t>C O N S I D E R A N D O</w:t>
      </w:r>
    </w:p>
    <w:p w14:paraId="467A9F8A" w14:textId="3D91CEE7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  <w:r w:rsidRPr="004D7207">
        <w:rPr>
          <w:rFonts w:ascii="Arial" w:hAnsi="Arial" w:cs="Arial"/>
          <w:sz w:val="20"/>
          <w:szCs w:val="20"/>
        </w:rPr>
        <w:t xml:space="preserve">Que </w:t>
      </w:r>
      <w:r w:rsidR="00FD7480" w:rsidRPr="004D7207">
        <w:rPr>
          <w:rFonts w:ascii="Arial" w:hAnsi="Arial" w:cs="Arial"/>
          <w:sz w:val="20"/>
          <w:szCs w:val="20"/>
        </w:rPr>
        <w:t>de acuerdo con</w:t>
      </w:r>
      <w:r w:rsidRPr="004D7207">
        <w:rPr>
          <w:rFonts w:ascii="Arial" w:hAnsi="Arial" w:cs="Arial"/>
          <w:sz w:val="20"/>
          <w:szCs w:val="20"/>
        </w:rPr>
        <w:t xml:space="preserve"> lo prescrito en el </w:t>
      </w:r>
      <w:r w:rsidR="00FD7480" w:rsidRPr="004D7207">
        <w:rPr>
          <w:rFonts w:ascii="Arial" w:hAnsi="Arial" w:cs="Arial"/>
          <w:sz w:val="20"/>
          <w:szCs w:val="20"/>
        </w:rPr>
        <w:t>Artículo</w:t>
      </w:r>
      <w:r w:rsidRPr="004D7207">
        <w:rPr>
          <w:rFonts w:ascii="Arial" w:hAnsi="Arial" w:cs="Arial"/>
          <w:sz w:val="20"/>
          <w:szCs w:val="20"/>
        </w:rPr>
        <w:t xml:space="preserve"> 446 del Código General de Proceso, dentro del</w:t>
      </w:r>
      <w:r w:rsidR="003430EB">
        <w:rPr>
          <w:rFonts w:ascii="Arial" w:hAnsi="Arial" w:cs="Arial"/>
          <w:sz w:val="20"/>
          <w:szCs w:val="20"/>
        </w:rPr>
        <w:t xml:space="preserve"> expediente </w:t>
      </w:r>
      <w:r w:rsidRPr="004D7207">
        <w:rPr>
          <w:rFonts w:ascii="Arial" w:hAnsi="Arial" w:cs="Arial"/>
          <w:sz w:val="20"/>
          <w:szCs w:val="20"/>
        </w:rPr>
        <w:t>Administrativo de Cobro Coactivo que adelanta la Unidad Administrativa Especial de Servicios Públicos, contra &lt;NOMBRE DEL DEUDOR&gt;, se debe entrar a liquidar el monto de</w:t>
      </w:r>
      <w:r w:rsidR="0003491D">
        <w:rPr>
          <w:rFonts w:ascii="Arial" w:hAnsi="Arial" w:cs="Arial"/>
          <w:sz w:val="20"/>
          <w:szCs w:val="20"/>
        </w:rPr>
        <w:t xml:space="preserve"> </w:t>
      </w:r>
      <w:r w:rsidRPr="004D7207">
        <w:rPr>
          <w:rFonts w:ascii="Arial" w:hAnsi="Arial" w:cs="Arial"/>
          <w:sz w:val="20"/>
          <w:szCs w:val="20"/>
        </w:rPr>
        <w:t>l</w:t>
      </w:r>
      <w:r w:rsidR="0003491D">
        <w:rPr>
          <w:rFonts w:ascii="Arial" w:hAnsi="Arial" w:cs="Arial"/>
          <w:sz w:val="20"/>
          <w:szCs w:val="20"/>
        </w:rPr>
        <w:t>a obligación adeudada</w:t>
      </w:r>
      <w:r w:rsidR="00D4789B">
        <w:rPr>
          <w:rFonts w:ascii="Arial" w:hAnsi="Arial" w:cs="Arial"/>
          <w:sz w:val="20"/>
          <w:szCs w:val="20"/>
        </w:rPr>
        <w:t xml:space="preserve">, así como los intereses causados. </w:t>
      </w:r>
      <w:r w:rsidR="0003491D">
        <w:rPr>
          <w:rFonts w:ascii="Arial" w:hAnsi="Arial" w:cs="Arial"/>
          <w:sz w:val="20"/>
          <w:szCs w:val="20"/>
        </w:rPr>
        <w:t xml:space="preserve"> </w:t>
      </w:r>
      <w:r w:rsidRPr="004D7207">
        <w:rPr>
          <w:rFonts w:ascii="Arial" w:hAnsi="Arial" w:cs="Arial"/>
          <w:sz w:val="20"/>
          <w:szCs w:val="20"/>
        </w:rPr>
        <w:t xml:space="preserve"> </w:t>
      </w:r>
    </w:p>
    <w:p w14:paraId="6A8CC78D" w14:textId="7C76849B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  <w:r w:rsidRPr="004D7207">
        <w:rPr>
          <w:rFonts w:ascii="Arial" w:hAnsi="Arial" w:cs="Arial"/>
          <w:sz w:val="20"/>
          <w:szCs w:val="20"/>
        </w:rPr>
        <w:t xml:space="preserve">Que </w:t>
      </w:r>
      <w:r w:rsidR="002069C8" w:rsidRPr="004D7207">
        <w:rPr>
          <w:rFonts w:ascii="Arial" w:hAnsi="Arial" w:cs="Arial"/>
          <w:sz w:val="20"/>
          <w:szCs w:val="20"/>
        </w:rPr>
        <w:t>de acuerdo con</w:t>
      </w:r>
      <w:r w:rsidRPr="004D7207">
        <w:rPr>
          <w:rFonts w:ascii="Arial" w:hAnsi="Arial" w:cs="Arial"/>
          <w:sz w:val="20"/>
          <w:szCs w:val="20"/>
        </w:rPr>
        <w:t xml:space="preserve"> lo preceptuado por los Artículos 366 y 446 del Código General del Proceso, es procedente liquidar el monto del crédito</w:t>
      </w:r>
      <w:r w:rsidR="002069C8">
        <w:rPr>
          <w:rFonts w:ascii="Arial" w:hAnsi="Arial" w:cs="Arial"/>
          <w:sz w:val="20"/>
          <w:szCs w:val="20"/>
        </w:rPr>
        <w:t>, p</w:t>
      </w:r>
      <w:r w:rsidRPr="004D7207">
        <w:rPr>
          <w:rFonts w:ascii="Arial" w:hAnsi="Arial" w:cs="Arial"/>
          <w:sz w:val="20"/>
          <w:szCs w:val="20"/>
        </w:rPr>
        <w:t>or el valor de la obligación actualizada &lt;TIPO DE OBLIGACIÓN&gt; pendiente de pago &lt;VALOR DE LA OBLIGACIÓN EN LETRAS &gt; M/DA LEGAL Y &lt;VALOR DE LA OBLIGACIÓN EN NÚMEROS&gt;:M/DA LEGAL.</w:t>
      </w:r>
    </w:p>
    <w:p w14:paraId="149DA8A6" w14:textId="23A98074" w:rsidR="004D7207" w:rsidRPr="004D7207" w:rsidRDefault="00FD7480" w:rsidP="004D72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mediante auto________</w:t>
      </w:r>
      <w:r w:rsidRPr="004D7207">
        <w:rPr>
          <w:rFonts w:ascii="Arial" w:hAnsi="Arial" w:cs="Arial"/>
          <w:sz w:val="20"/>
          <w:szCs w:val="20"/>
        </w:rPr>
        <w:t xml:space="preserve"> de fecha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</w:t>
      </w:r>
      <w:r w:rsidRPr="004D7207">
        <w:rPr>
          <w:rFonts w:ascii="Arial" w:hAnsi="Arial" w:cs="Arial"/>
          <w:sz w:val="20"/>
          <w:szCs w:val="20"/>
        </w:rPr>
        <w:t>, notificado el día</w:t>
      </w:r>
      <w:r>
        <w:rPr>
          <w:rFonts w:ascii="Arial" w:hAnsi="Arial" w:cs="Arial"/>
          <w:sz w:val="20"/>
          <w:szCs w:val="20"/>
        </w:rPr>
        <w:t>_________</w:t>
      </w:r>
      <w:r w:rsidR="004D7207" w:rsidRPr="004D7207">
        <w:rPr>
          <w:rFonts w:ascii="Arial" w:hAnsi="Arial" w:cs="Arial"/>
          <w:sz w:val="20"/>
          <w:szCs w:val="20"/>
        </w:rPr>
        <w:t xml:space="preserve"> se procedió a liquidar el crédito de las obligaciones adeudadas por el señor</w:t>
      </w:r>
      <w:r>
        <w:rPr>
          <w:rFonts w:ascii="Arial" w:hAnsi="Arial" w:cs="Arial"/>
          <w:sz w:val="20"/>
          <w:szCs w:val="20"/>
        </w:rPr>
        <w:t>&gt;(a)</w:t>
      </w:r>
      <w:r w:rsidR="004D7207" w:rsidRPr="004D7207">
        <w:rPr>
          <w:rFonts w:ascii="Arial" w:hAnsi="Arial" w:cs="Arial"/>
          <w:sz w:val="20"/>
          <w:szCs w:val="20"/>
        </w:rPr>
        <w:t xml:space="preserve"> &lt;NOMBRE DEL DEUDOR&gt;</w:t>
      </w:r>
      <w:r>
        <w:rPr>
          <w:rFonts w:ascii="Arial" w:hAnsi="Arial" w:cs="Arial"/>
          <w:sz w:val="20"/>
          <w:szCs w:val="20"/>
        </w:rPr>
        <w:t xml:space="preserve">, </w:t>
      </w:r>
      <w:r w:rsidR="004D7207" w:rsidRPr="004D7207">
        <w:rPr>
          <w:rFonts w:ascii="Arial" w:hAnsi="Arial" w:cs="Arial"/>
          <w:sz w:val="20"/>
          <w:szCs w:val="20"/>
        </w:rPr>
        <w:t>dentro del proceso administrativo coactivo, así:</w:t>
      </w:r>
    </w:p>
    <w:tbl>
      <w:tblPr>
        <w:tblW w:w="9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729"/>
        <w:gridCol w:w="1330"/>
        <w:gridCol w:w="2037"/>
        <w:gridCol w:w="853"/>
        <w:gridCol w:w="1706"/>
        <w:gridCol w:w="10"/>
      </w:tblGrid>
      <w:tr w:rsidR="004D7207" w:rsidRPr="00CD659D" w14:paraId="3FDAE4F4" w14:textId="77777777" w:rsidTr="00933350">
        <w:tc>
          <w:tcPr>
            <w:tcW w:w="9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70EC" w14:textId="423A5606" w:rsidR="004D7207" w:rsidRPr="00CD659D" w:rsidRDefault="004D7207">
            <w:pPr>
              <w:tabs>
                <w:tab w:val="left" w:pos="555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Valor del Mandamiento de Pago    </w:t>
            </w:r>
            <w:proofErr w:type="gramStart"/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$  </w:t>
            </w:r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</w:t>
            </w:r>
            <w:proofErr w:type="gramEnd"/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_____________</w:t>
            </w: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Calculo desde el   </w:t>
            </w:r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</w:t>
            </w: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_____</w:t>
            </w: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de</w:t>
            </w:r>
            <w:proofErr w:type="spellEnd"/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</w:t>
            </w: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a</w:t>
            </w:r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</w:t>
            </w:r>
            <w:r w:rsidRP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 de</w:t>
            </w:r>
            <w:r w:rsidR="00CD659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____</w:t>
            </w:r>
          </w:p>
        </w:tc>
      </w:tr>
      <w:tr w:rsidR="004D7207" w:rsidRPr="004D7207" w14:paraId="32C86ED7" w14:textId="77777777" w:rsidTr="00933350">
        <w:trPr>
          <w:gridAfter w:val="1"/>
          <w:wAfter w:w="10" w:type="dxa"/>
          <w:trHeight w:val="7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86C1F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Periodo a liquidar 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8A25F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Capital Histórico por periodo 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A10CB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I.P.C. Anual (Año Anterior)  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3265F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Valor Actualizado a capital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3D045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Tasa de interés legal 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9C507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Interés Moratorio </w:t>
            </w:r>
          </w:p>
        </w:tc>
      </w:tr>
      <w:tr w:rsidR="004D7207" w:rsidRPr="004D7207" w14:paraId="45849F1A" w14:textId="77777777" w:rsidTr="00933350">
        <w:trPr>
          <w:gridAfter w:val="1"/>
          <w:wAfter w:w="10" w:type="dxa"/>
          <w:trHeight w:val="409"/>
        </w:trPr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10B04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07B49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6965" w14:textId="77777777" w:rsidR="004D7207" w:rsidRPr="00CD659D" w:rsidRDefault="004D72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64BA5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0A778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59F14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       </w:t>
            </w:r>
          </w:p>
        </w:tc>
      </w:tr>
      <w:tr w:rsidR="004D7207" w:rsidRPr="004D7207" w14:paraId="3DE6E83D" w14:textId="77777777" w:rsidTr="00933350">
        <w:trPr>
          <w:gridAfter w:val="1"/>
          <w:wAfter w:w="10" w:type="dxa"/>
          <w:trHeight w:val="152"/>
        </w:trPr>
        <w:tc>
          <w:tcPr>
            <w:tcW w:w="76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88450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  <w:proofErr w:type="gramEnd"/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INTERESES 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898B4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      </w:t>
            </w:r>
          </w:p>
        </w:tc>
      </w:tr>
      <w:tr w:rsidR="004D7207" w:rsidRPr="004D7207" w14:paraId="5D42DB28" w14:textId="77777777" w:rsidTr="00933350">
        <w:trPr>
          <w:gridAfter w:val="1"/>
          <w:wAfter w:w="10" w:type="dxa"/>
          <w:trHeight w:val="312"/>
        </w:trPr>
        <w:tc>
          <w:tcPr>
            <w:tcW w:w="17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84480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Abono realizado  </w:t>
            </w:r>
          </w:p>
        </w:tc>
        <w:tc>
          <w:tcPr>
            <w:tcW w:w="1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C242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13D10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0558C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A151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F88E0" w14:textId="77777777" w:rsidR="004D7207" w:rsidRPr="00CD659D" w:rsidRDefault="004D7207">
            <w:p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                         </w:t>
            </w:r>
          </w:p>
        </w:tc>
      </w:tr>
      <w:tr w:rsidR="004D7207" w:rsidRPr="004D7207" w14:paraId="1E9713C5" w14:textId="77777777" w:rsidTr="00933350">
        <w:trPr>
          <w:gridAfter w:val="1"/>
          <w:wAfter w:w="10" w:type="dxa"/>
          <w:trHeight w:val="604"/>
        </w:trPr>
        <w:tc>
          <w:tcPr>
            <w:tcW w:w="17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E68F1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Abonado a Interés </w:t>
            </w:r>
          </w:p>
        </w:tc>
        <w:tc>
          <w:tcPr>
            <w:tcW w:w="1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D678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C892A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70CB8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F9701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0E8FE" w14:textId="77777777" w:rsidR="004D7207" w:rsidRPr="00CD659D" w:rsidRDefault="004D7207">
            <w:p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                           </w:t>
            </w:r>
          </w:p>
        </w:tc>
      </w:tr>
      <w:tr w:rsidR="004D7207" w:rsidRPr="004D7207" w14:paraId="7D88A736" w14:textId="77777777" w:rsidTr="00933350">
        <w:trPr>
          <w:gridAfter w:val="1"/>
          <w:wAfter w:w="10" w:type="dxa"/>
          <w:trHeight w:val="604"/>
        </w:trPr>
        <w:tc>
          <w:tcPr>
            <w:tcW w:w="17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E2896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Abonado a Capital </w:t>
            </w:r>
          </w:p>
        </w:tc>
        <w:tc>
          <w:tcPr>
            <w:tcW w:w="1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7C8EC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FC0D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92B00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3AC9E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1F3F3" w14:textId="77777777" w:rsidR="004D7207" w:rsidRPr="00CD659D" w:rsidRDefault="004D7207">
            <w:p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                         </w:t>
            </w:r>
          </w:p>
        </w:tc>
      </w:tr>
      <w:tr w:rsidR="004D7207" w:rsidRPr="004D7207" w14:paraId="6912212D" w14:textId="77777777" w:rsidTr="00933350">
        <w:trPr>
          <w:gridAfter w:val="1"/>
          <w:wAfter w:w="10" w:type="dxa"/>
          <w:trHeight w:val="624"/>
        </w:trPr>
        <w:tc>
          <w:tcPr>
            <w:tcW w:w="17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3BF12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60A81" w14:textId="77777777" w:rsidR="004D7207" w:rsidRPr="00CD659D" w:rsidRDefault="004D720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DBF2B" w14:textId="77777777" w:rsidR="004D7207" w:rsidRPr="00CD659D" w:rsidRDefault="004D7207">
            <w:p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CAPITAL 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BB952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183CA" w14:textId="77777777" w:rsidR="004D7207" w:rsidRPr="00CD659D" w:rsidRDefault="004D7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TOTAL 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99FBE" w14:textId="77777777" w:rsidR="004D7207" w:rsidRPr="00CD659D" w:rsidRDefault="004D7207">
            <w:pPr>
              <w:rPr>
                <w:rFonts w:ascii="Arial" w:hAnsi="Arial" w:cs="Arial"/>
                <w:sz w:val="18"/>
                <w:szCs w:val="18"/>
              </w:rPr>
            </w:pPr>
            <w:r w:rsidRPr="00CD65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D7207" w:rsidRPr="004D7207" w14:paraId="26ED0ACC" w14:textId="77777777" w:rsidTr="00933350">
        <w:trPr>
          <w:gridAfter w:val="1"/>
          <w:wAfter w:w="10" w:type="dxa"/>
          <w:trHeight w:val="60"/>
        </w:trPr>
        <w:tc>
          <w:tcPr>
            <w:tcW w:w="17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F9D6D" w14:textId="77777777" w:rsidR="004D7207" w:rsidRPr="004D7207" w:rsidRDefault="004D7207">
            <w:pPr>
              <w:rPr>
                <w:rFonts w:ascii="Arial" w:hAnsi="Arial" w:cs="Arial"/>
                <w:sz w:val="20"/>
                <w:szCs w:val="20"/>
              </w:rPr>
            </w:pPr>
            <w:r w:rsidRPr="004D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755E2" w14:textId="77777777" w:rsidR="004D7207" w:rsidRPr="004D7207" w:rsidRDefault="004D72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69F88" w14:textId="77777777" w:rsidR="004D7207" w:rsidRPr="004D7207" w:rsidRDefault="004D7207">
            <w:pP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4D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INTERESES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31BD7" w14:textId="77777777" w:rsidR="004D7207" w:rsidRPr="004D7207" w:rsidRDefault="004D7207">
            <w:pPr>
              <w:rPr>
                <w:rFonts w:ascii="Arial" w:hAnsi="Arial" w:cs="Arial"/>
                <w:sz w:val="20"/>
                <w:szCs w:val="20"/>
              </w:rPr>
            </w:pPr>
            <w:r w:rsidRPr="004D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       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AFF57A" w14:textId="77777777" w:rsidR="004D7207" w:rsidRPr="004D7207" w:rsidRDefault="004D7207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69123A" w14:textId="77777777" w:rsidR="004D7207" w:rsidRPr="004D7207" w:rsidRDefault="004D7207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EC3F1C6" w14:textId="77777777" w:rsidR="004D7207" w:rsidRPr="004D7207" w:rsidRDefault="004D7207" w:rsidP="004D7207">
      <w:pPr>
        <w:jc w:val="both"/>
        <w:rPr>
          <w:rFonts w:ascii="Arial" w:hAnsi="Arial" w:cs="Arial"/>
          <w:kern w:val="3"/>
          <w:sz w:val="20"/>
          <w:szCs w:val="20"/>
          <w:lang w:eastAsia="zh-CN" w:bidi="hi-IN"/>
        </w:rPr>
      </w:pPr>
    </w:p>
    <w:p w14:paraId="6E1F2593" w14:textId="3FF5D571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  <w:r w:rsidRPr="004D7207">
        <w:rPr>
          <w:rFonts w:ascii="Arial" w:hAnsi="Arial" w:cs="Arial"/>
          <w:sz w:val="20"/>
          <w:szCs w:val="20"/>
        </w:rPr>
        <w:lastRenderedPageBreak/>
        <w:t xml:space="preserve">De esta liquidación se dio traslado al ejecutado por el término de tres (3) días, sin </w:t>
      </w:r>
      <w:r w:rsidR="0003491D" w:rsidRPr="004D7207">
        <w:rPr>
          <w:rFonts w:ascii="Arial" w:hAnsi="Arial" w:cs="Arial"/>
          <w:sz w:val="20"/>
          <w:szCs w:val="20"/>
        </w:rPr>
        <w:t>que,</w:t>
      </w:r>
      <w:r w:rsidRPr="004D7207">
        <w:rPr>
          <w:rFonts w:ascii="Arial" w:hAnsi="Arial" w:cs="Arial"/>
          <w:sz w:val="20"/>
          <w:szCs w:val="20"/>
        </w:rPr>
        <w:t xml:space="preserve"> dentro de </w:t>
      </w:r>
      <w:r w:rsidR="0003491D">
        <w:rPr>
          <w:rFonts w:ascii="Arial" w:hAnsi="Arial" w:cs="Arial"/>
          <w:sz w:val="20"/>
          <w:szCs w:val="20"/>
        </w:rPr>
        <w:t>é</w:t>
      </w:r>
      <w:r w:rsidRPr="004D7207">
        <w:rPr>
          <w:rFonts w:ascii="Arial" w:hAnsi="Arial" w:cs="Arial"/>
          <w:sz w:val="20"/>
          <w:szCs w:val="20"/>
        </w:rPr>
        <w:t>ste</w:t>
      </w:r>
      <w:r w:rsidR="0003491D">
        <w:rPr>
          <w:rFonts w:ascii="Arial" w:hAnsi="Arial" w:cs="Arial"/>
          <w:sz w:val="20"/>
          <w:szCs w:val="20"/>
        </w:rPr>
        <w:t>, se</w:t>
      </w:r>
      <w:r w:rsidRPr="004D7207">
        <w:rPr>
          <w:rFonts w:ascii="Arial" w:hAnsi="Arial" w:cs="Arial"/>
          <w:sz w:val="20"/>
          <w:szCs w:val="20"/>
        </w:rPr>
        <w:t xml:space="preserve"> haya formulado objeción.</w:t>
      </w:r>
    </w:p>
    <w:p w14:paraId="36204CEC" w14:textId="5FE856BE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  <w:r w:rsidRPr="004D7207">
        <w:rPr>
          <w:rFonts w:ascii="Arial" w:hAnsi="Arial" w:cs="Arial"/>
          <w:sz w:val="20"/>
          <w:szCs w:val="20"/>
        </w:rPr>
        <w:t>En mérito de lo expuesto</w:t>
      </w:r>
      <w:r w:rsidR="00FD7480">
        <w:rPr>
          <w:rFonts w:ascii="Arial" w:hAnsi="Arial" w:cs="Arial"/>
          <w:sz w:val="20"/>
          <w:szCs w:val="20"/>
        </w:rPr>
        <w:t>,</w:t>
      </w:r>
      <w:r w:rsidRPr="004D7207">
        <w:rPr>
          <w:rFonts w:ascii="Arial" w:hAnsi="Arial" w:cs="Arial"/>
          <w:sz w:val="20"/>
          <w:szCs w:val="20"/>
        </w:rPr>
        <w:t xml:space="preserve"> este </w:t>
      </w:r>
      <w:r w:rsidR="00FD7480">
        <w:rPr>
          <w:rFonts w:ascii="Arial" w:hAnsi="Arial" w:cs="Arial"/>
          <w:sz w:val="20"/>
          <w:szCs w:val="20"/>
        </w:rPr>
        <w:t>d</w:t>
      </w:r>
      <w:r w:rsidRPr="004D7207">
        <w:rPr>
          <w:rFonts w:ascii="Arial" w:hAnsi="Arial" w:cs="Arial"/>
          <w:sz w:val="20"/>
          <w:szCs w:val="20"/>
        </w:rPr>
        <w:t>espacho procede a aprobar y dejar en firme la liquidación del crédito de las obligaciones a cargo del deudor</w:t>
      </w:r>
      <w:r w:rsidR="00FD7480">
        <w:rPr>
          <w:rFonts w:ascii="Arial" w:hAnsi="Arial" w:cs="Arial"/>
          <w:sz w:val="20"/>
          <w:szCs w:val="20"/>
        </w:rPr>
        <w:t xml:space="preserve"> </w:t>
      </w:r>
      <w:r w:rsidRPr="004D7207">
        <w:rPr>
          <w:rFonts w:ascii="Arial" w:hAnsi="Arial" w:cs="Arial"/>
          <w:sz w:val="20"/>
          <w:szCs w:val="20"/>
        </w:rPr>
        <w:t>dentro del proceso de cobro administrativo coactivo.</w:t>
      </w:r>
    </w:p>
    <w:p w14:paraId="1033D7FF" w14:textId="77777777" w:rsidR="004D7207" w:rsidRPr="004D7207" w:rsidRDefault="004D7207" w:rsidP="004D7207">
      <w:pPr>
        <w:pStyle w:val="Textoindependiente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4D7207">
        <w:rPr>
          <w:rFonts w:ascii="Arial" w:hAnsi="Arial" w:cs="Arial"/>
          <w:b/>
          <w:sz w:val="20"/>
          <w:szCs w:val="20"/>
        </w:rPr>
        <w:t>RESUELVE</w:t>
      </w:r>
    </w:p>
    <w:p w14:paraId="2FF21872" w14:textId="77777777" w:rsidR="004D7207" w:rsidRPr="004D7207" w:rsidRDefault="004D7207" w:rsidP="004D7207">
      <w:pPr>
        <w:pStyle w:val="Textoindependiente"/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1B3">
        <w:rPr>
          <w:rFonts w:ascii="Arial" w:hAnsi="Arial" w:cs="Arial"/>
          <w:bCs/>
          <w:sz w:val="20"/>
          <w:szCs w:val="20"/>
        </w:rPr>
        <w:t>DEJAR</w:t>
      </w:r>
      <w:r w:rsidRPr="004D7207">
        <w:rPr>
          <w:rFonts w:ascii="Arial" w:hAnsi="Arial" w:cs="Arial"/>
          <w:b/>
          <w:sz w:val="20"/>
          <w:szCs w:val="20"/>
        </w:rPr>
        <w:t xml:space="preserve"> </w:t>
      </w:r>
      <w:r w:rsidRPr="004D7207">
        <w:rPr>
          <w:rFonts w:ascii="Arial" w:hAnsi="Arial" w:cs="Arial"/>
          <w:sz w:val="20"/>
          <w:szCs w:val="20"/>
        </w:rPr>
        <w:t xml:space="preserve">en firme la liquidación del crédito tasado en el Auto &lt;FECHA&gt;, notificado el &lt;FECHA&gt; a cargo de &lt;NOMBRE DEL DEUDOR&gt; dentro del Expediente </w:t>
      </w:r>
      <w:r w:rsidRPr="004D7207">
        <w:rPr>
          <w:rFonts w:ascii="Arial" w:hAnsi="Arial" w:cs="Arial"/>
          <w:sz w:val="20"/>
          <w:szCs w:val="20"/>
          <w:lang w:val="es-MX"/>
        </w:rPr>
        <w:t xml:space="preserve">&lt;NÚMERO EXPEDIENTE&gt;, por </w:t>
      </w:r>
      <w:r w:rsidRPr="004D7207">
        <w:rPr>
          <w:rFonts w:ascii="Arial" w:hAnsi="Arial" w:cs="Arial"/>
          <w:sz w:val="20"/>
          <w:szCs w:val="20"/>
        </w:rPr>
        <w:t>el valor de las obligaciones pendientes de pago &lt;VALOR DE LA OBLIGACIÓN EN LETRAS M/DA LEGAL</w:t>
      </w:r>
      <w:proofErr w:type="gramStart"/>
      <w:r w:rsidRPr="004D7207">
        <w:rPr>
          <w:rFonts w:ascii="Arial" w:hAnsi="Arial" w:cs="Arial"/>
          <w:sz w:val="20"/>
          <w:szCs w:val="20"/>
        </w:rPr>
        <w:t>&gt;  Y</w:t>
      </w:r>
      <w:proofErr w:type="gramEnd"/>
      <w:r w:rsidRPr="004D7207">
        <w:rPr>
          <w:rFonts w:ascii="Arial" w:hAnsi="Arial" w:cs="Arial"/>
          <w:sz w:val="20"/>
          <w:szCs w:val="20"/>
        </w:rPr>
        <w:t xml:space="preserve"> &lt;VALOR DE LA OBLIGACIÓN EN NÚMEROS M/DA LEGAL &gt;</w:t>
      </w:r>
      <w:r w:rsidRPr="004D720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A099D7" w14:textId="77777777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</w:p>
    <w:p w14:paraId="2D3AB170" w14:textId="20752640" w:rsidR="004D7207" w:rsidRPr="004D7207" w:rsidRDefault="00DF0019" w:rsidP="004D72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NOTIFIQUESE Y </w:t>
      </w:r>
      <w:r w:rsidR="004D7207" w:rsidRPr="004D7207">
        <w:rPr>
          <w:rFonts w:ascii="Arial" w:hAnsi="Arial" w:cs="Arial"/>
          <w:b/>
          <w:sz w:val="20"/>
          <w:szCs w:val="20"/>
        </w:rPr>
        <w:t>CÚMPLASE</w:t>
      </w:r>
    </w:p>
    <w:p w14:paraId="3FB5D18E" w14:textId="28AC14DC" w:rsidR="004D7207" w:rsidRDefault="004D7207" w:rsidP="004D7207">
      <w:pPr>
        <w:jc w:val="center"/>
        <w:rPr>
          <w:rFonts w:ascii="Arial" w:hAnsi="Arial" w:cs="Arial"/>
          <w:sz w:val="20"/>
          <w:szCs w:val="20"/>
        </w:rPr>
      </w:pPr>
    </w:p>
    <w:p w14:paraId="6CA90340" w14:textId="2AEEAB75" w:rsidR="00B961B3" w:rsidRDefault="00B961B3" w:rsidP="004D7207">
      <w:pPr>
        <w:jc w:val="center"/>
        <w:rPr>
          <w:rFonts w:ascii="Arial" w:hAnsi="Arial" w:cs="Arial"/>
          <w:sz w:val="20"/>
          <w:szCs w:val="20"/>
        </w:rPr>
      </w:pPr>
    </w:p>
    <w:p w14:paraId="21346F10" w14:textId="73957E31" w:rsidR="00B961B3" w:rsidRDefault="00B961B3" w:rsidP="004D7207">
      <w:pPr>
        <w:jc w:val="center"/>
        <w:rPr>
          <w:rFonts w:ascii="Arial" w:hAnsi="Arial" w:cs="Arial"/>
          <w:sz w:val="20"/>
          <w:szCs w:val="20"/>
        </w:rPr>
      </w:pPr>
    </w:p>
    <w:p w14:paraId="491725A5" w14:textId="77777777" w:rsidR="00B961B3" w:rsidRPr="004D7207" w:rsidRDefault="00B961B3" w:rsidP="004D7207">
      <w:pPr>
        <w:jc w:val="center"/>
        <w:rPr>
          <w:rFonts w:ascii="Arial" w:hAnsi="Arial" w:cs="Arial"/>
          <w:sz w:val="20"/>
          <w:szCs w:val="20"/>
        </w:rPr>
      </w:pPr>
    </w:p>
    <w:p w14:paraId="3D351372" w14:textId="77777777" w:rsidR="004D7207" w:rsidRPr="004D7207" w:rsidRDefault="004D7207" w:rsidP="004D7207">
      <w:pPr>
        <w:jc w:val="center"/>
        <w:rPr>
          <w:rFonts w:ascii="Arial" w:hAnsi="Arial" w:cs="Arial"/>
          <w:b/>
          <w:sz w:val="20"/>
          <w:szCs w:val="20"/>
        </w:rPr>
      </w:pPr>
      <w:r w:rsidRPr="004D7207">
        <w:rPr>
          <w:rFonts w:ascii="Arial" w:hAnsi="Arial" w:cs="Arial"/>
          <w:b/>
          <w:sz w:val="20"/>
          <w:szCs w:val="20"/>
        </w:rPr>
        <w:t>(Nombre)</w:t>
      </w:r>
    </w:p>
    <w:p w14:paraId="3837D49B" w14:textId="312884CE" w:rsidR="004D7207" w:rsidRPr="00FD493F" w:rsidRDefault="00FD493F" w:rsidP="004D72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D493F">
        <w:rPr>
          <w:rFonts w:ascii="Arial" w:hAnsi="Arial" w:cs="Arial"/>
          <w:b/>
          <w:bCs/>
          <w:sz w:val="20"/>
          <w:szCs w:val="20"/>
        </w:rPr>
        <w:t>SUBDIRECTOR DE ASUNTOS LEGALES</w:t>
      </w:r>
    </w:p>
    <w:p w14:paraId="50E41021" w14:textId="77777777" w:rsidR="004D7207" w:rsidRPr="004D7207" w:rsidRDefault="004D7207" w:rsidP="004D7207">
      <w:pPr>
        <w:jc w:val="both"/>
        <w:rPr>
          <w:rFonts w:ascii="Arial" w:hAnsi="Arial" w:cs="Arial"/>
          <w:sz w:val="20"/>
          <w:szCs w:val="20"/>
        </w:rPr>
      </w:pPr>
    </w:p>
    <w:p w14:paraId="584BA950" w14:textId="77777777" w:rsidR="004D7207" w:rsidRPr="00FD493F" w:rsidRDefault="004D7207" w:rsidP="004D7207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FD493F">
        <w:rPr>
          <w:rFonts w:ascii="Arial" w:hAnsi="Arial" w:cs="Arial"/>
          <w:sz w:val="16"/>
          <w:szCs w:val="16"/>
        </w:rPr>
        <w:t>Elaboró:</w:t>
      </w:r>
    </w:p>
    <w:p w14:paraId="69AB4E68" w14:textId="77777777" w:rsidR="004D7207" w:rsidRPr="00FD493F" w:rsidRDefault="004D7207" w:rsidP="004D7207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FD493F">
        <w:rPr>
          <w:rFonts w:ascii="Arial" w:hAnsi="Arial" w:cs="Arial"/>
          <w:sz w:val="16"/>
          <w:szCs w:val="16"/>
        </w:rPr>
        <w:t>Revisó:</w:t>
      </w:r>
    </w:p>
    <w:p w14:paraId="6BEBDEA5" w14:textId="77777777" w:rsidR="004D7207" w:rsidRPr="004D7207" w:rsidRDefault="004D7207" w:rsidP="004D720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2583027C" w14:textId="77777777" w:rsidR="00532117" w:rsidRPr="004D7207" w:rsidRDefault="00532117" w:rsidP="00EC2AFA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2E0325F7" w14:textId="77777777" w:rsidR="00532117" w:rsidRPr="004D7207" w:rsidRDefault="00532117" w:rsidP="00EC2AFA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0D681C94" w14:textId="7A862029" w:rsidR="00F92880" w:rsidRPr="004D7207" w:rsidRDefault="00F92880" w:rsidP="00EC2A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F92880" w:rsidRPr="004D7207" w:rsidSect="00290091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BBDE" w14:textId="77777777" w:rsidR="001D623F" w:rsidRDefault="001D623F" w:rsidP="00DB7895">
      <w:pPr>
        <w:spacing w:after="0" w:line="240" w:lineRule="auto"/>
      </w:pPr>
      <w:r>
        <w:separator/>
      </w:r>
    </w:p>
  </w:endnote>
  <w:endnote w:type="continuationSeparator" w:id="0">
    <w:p w14:paraId="6FA29E31" w14:textId="77777777" w:rsidR="001D623F" w:rsidRDefault="001D623F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659A9AC1" w:rsidR="00712DE8" w:rsidRDefault="00FE49BB" w:rsidP="008972B3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2FC9EF" wp14:editId="737C0024">
          <wp:simplePos x="0" y="0"/>
          <wp:positionH relativeFrom="column">
            <wp:posOffset>153083</wp:posOffset>
          </wp:positionH>
          <wp:positionV relativeFrom="paragraph">
            <wp:posOffset>11574</wp:posOffset>
          </wp:positionV>
          <wp:extent cx="428625" cy="676271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DE8" w:rsidRPr="008972B3">
      <w:t xml:space="preserve">                   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  <w:r w:rsidR="008972B3">
      <w:rPr>
        <w:noProof/>
      </w:rPr>
      <mc:AlternateContent>
        <mc:Choice Requires="wps">
          <w:drawing>
            <wp:inline distT="0" distB="0" distL="0" distR="0" wp14:anchorId="58D5611E" wp14:editId="01C92744">
              <wp:extent cx="914400" cy="352425"/>
              <wp:effectExtent l="0" t="0" r="0" b="9525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365F1796" w:rsidR="008972B3" w:rsidRPr="00FD493F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49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GAL-FM-</w:t>
                          </w:r>
                          <w:r w:rsidR="00FD493F" w:rsidRPr="00FD49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="00E848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</w:p>
                        <w:p w14:paraId="54F8DE50" w14:textId="2FFBDF51" w:rsidR="008972B3" w:rsidRPr="00FD493F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D49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EF56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" stroked="f">
              <v:textbox>
                <w:txbxContent>
                  <w:p w14:paraId="6D258F57" w14:textId="365F1796" w:rsidR="008972B3" w:rsidRPr="00FD493F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493F">
                      <w:rPr>
                        <w:rFonts w:ascii="Arial" w:hAnsi="Arial" w:cs="Arial"/>
                        <w:sz w:val="16"/>
                        <w:szCs w:val="16"/>
                      </w:rPr>
                      <w:t>GAL-FM-</w:t>
                    </w:r>
                    <w:r w:rsidR="00FD493F" w:rsidRPr="00FD493F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E848AF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  <w:p w14:paraId="54F8DE50" w14:textId="2FFBDF51" w:rsidR="008972B3" w:rsidRPr="00FD493F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</w:rPr>
                    </w:pPr>
                    <w:r w:rsidRPr="00FD493F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EF56E7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183D" w14:textId="77777777" w:rsidR="001D623F" w:rsidRDefault="001D623F" w:rsidP="00DB7895">
      <w:pPr>
        <w:spacing w:after="0" w:line="240" w:lineRule="auto"/>
      </w:pPr>
      <w:r>
        <w:separator/>
      </w:r>
    </w:p>
  </w:footnote>
  <w:footnote w:type="continuationSeparator" w:id="0">
    <w:p w14:paraId="4E6CB9D1" w14:textId="77777777" w:rsidR="001D623F" w:rsidRDefault="001D623F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36088EB0" w:rsidR="00712DE8" w:rsidRDefault="00132D0E">
    <w:pPr>
      <w:pStyle w:val="Encabezado"/>
    </w:pPr>
    <w:bookmarkStart w:id="0" w:name="_Hlk67064431"/>
    <w:r>
      <w:rPr>
        <w:noProof/>
      </w:rPr>
      <w:drawing>
        <wp:anchor distT="0" distB="0" distL="114300" distR="114300" simplePos="0" relativeHeight="251660288" behindDoc="0" locked="0" layoutInCell="1" allowOverlap="1" wp14:anchorId="0156D806" wp14:editId="12C2D9A0">
          <wp:simplePos x="0" y="0"/>
          <wp:positionH relativeFrom="column">
            <wp:posOffset>190500</wp:posOffset>
          </wp:positionH>
          <wp:positionV relativeFrom="paragraph">
            <wp:posOffset>8890</wp:posOffset>
          </wp:positionV>
          <wp:extent cx="1219200" cy="2667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009D851E">
              <wp:extent cx="3048000" cy="485775"/>
              <wp:effectExtent l="0" t="0" r="0" b="952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E4D6B" w14:textId="77777777" w:rsidR="004D7207" w:rsidRPr="00FD493F" w:rsidRDefault="004D7207" w:rsidP="004D7207">
                          <w:pPr>
                            <w:pStyle w:val="Piedepgina"/>
                            <w:tabs>
                              <w:tab w:val="left" w:pos="3444"/>
                              <w:tab w:val="center" w:pos="3586"/>
                              <w:tab w:val="left" w:pos="4836"/>
                            </w:tabs>
                            <w:ind w:right="72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D49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AUTO QUE APRUEBA LIQUIDACIÓN PROVISIONAL DEL CRÉDITO</w:t>
                          </w:r>
                        </w:p>
                        <w:p w14:paraId="6623F550" w14:textId="7456DA36" w:rsidR="00C70B01" w:rsidRPr="00E148A6" w:rsidRDefault="00C70B01" w:rsidP="00C70B0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" stroked="f">
              <v:textbox>
                <w:txbxContent>
                  <w:p w14:paraId="42FE4D6B" w14:textId="77777777" w:rsidR="004D7207" w:rsidRPr="00FD493F" w:rsidRDefault="004D7207" w:rsidP="004D7207">
                    <w:pPr>
                      <w:pStyle w:val="Piedepgina"/>
                      <w:tabs>
                        <w:tab w:val="left" w:pos="3444"/>
                        <w:tab w:val="center" w:pos="3586"/>
                        <w:tab w:val="left" w:pos="4836"/>
                      </w:tabs>
                      <w:ind w:right="72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D49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AUTO QUE APRUEBA LIQUIDACIÓN PROVISIONAL DEL CRÉDITO</w:t>
                    </w:r>
                  </w:p>
                  <w:p w14:paraId="6623F550" w14:textId="7456DA36" w:rsidR="00C70B01" w:rsidRPr="00E148A6" w:rsidRDefault="00C70B01" w:rsidP="00C70B0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bookmarkEnd w:id="0"/>
    <w:r w:rsidR="00712DE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5BC"/>
    <w:multiLevelType w:val="multilevel"/>
    <w:tmpl w:val="5AA4A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ordinalText"/>
      <w:lvlText w:val="%2:"/>
      <w:lvlJc w:val="left"/>
      <w:pPr>
        <w:ind w:left="0" w:firstLine="0"/>
      </w:pPr>
      <w:rPr>
        <w:rFonts w:ascii="Arial" w:hAnsi="Arial" w:cs="Arial"/>
        <w:b/>
        <w:i w:val="0"/>
        <w:caps/>
        <w:color w:val="auto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04448"/>
    <w:rsid w:val="00007847"/>
    <w:rsid w:val="00021A98"/>
    <w:rsid w:val="0003491D"/>
    <w:rsid w:val="00037B31"/>
    <w:rsid w:val="00080F0D"/>
    <w:rsid w:val="000C3A56"/>
    <w:rsid w:val="000C3BA2"/>
    <w:rsid w:val="000D5D6D"/>
    <w:rsid w:val="00103BBE"/>
    <w:rsid w:val="00120BD2"/>
    <w:rsid w:val="00132D0E"/>
    <w:rsid w:val="00160A51"/>
    <w:rsid w:val="001668AE"/>
    <w:rsid w:val="00172848"/>
    <w:rsid w:val="00180AB1"/>
    <w:rsid w:val="00187CFF"/>
    <w:rsid w:val="00194788"/>
    <w:rsid w:val="00196363"/>
    <w:rsid w:val="001A43C4"/>
    <w:rsid w:val="001C0AF7"/>
    <w:rsid w:val="001C2769"/>
    <w:rsid w:val="001C3E96"/>
    <w:rsid w:val="001D623F"/>
    <w:rsid w:val="001F07CC"/>
    <w:rsid w:val="002069C8"/>
    <w:rsid w:val="00222574"/>
    <w:rsid w:val="00284FF3"/>
    <w:rsid w:val="00290091"/>
    <w:rsid w:val="002971C9"/>
    <w:rsid w:val="002A3ACE"/>
    <w:rsid w:val="002C0493"/>
    <w:rsid w:val="00304891"/>
    <w:rsid w:val="0031437E"/>
    <w:rsid w:val="003157C7"/>
    <w:rsid w:val="00341865"/>
    <w:rsid w:val="003430EB"/>
    <w:rsid w:val="00366B3B"/>
    <w:rsid w:val="0038513A"/>
    <w:rsid w:val="0039453C"/>
    <w:rsid w:val="004055B4"/>
    <w:rsid w:val="004140FB"/>
    <w:rsid w:val="00422439"/>
    <w:rsid w:val="00426617"/>
    <w:rsid w:val="0044492F"/>
    <w:rsid w:val="00471D44"/>
    <w:rsid w:val="00472F54"/>
    <w:rsid w:val="0048196D"/>
    <w:rsid w:val="004831D1"/>
    <w:rsid w:val="0048657F"/>
    <w:rsid w:val="004B331F"/>
    <w:rsid w:val="004C4736"/>
    <w:rsid w:val="004C51A2"/>
    <w:rsid w:val="004D0813"/>
    <w:rsid w:val="004D7207"/>
    <w:rsid w:val="004E6AFC"/>
    <w:rsid w:val="00507CAD"/>
    <w:rsid w:val="00520314"/>
    <w:rsid w:val="00532117"/>
    <w:rsid w:val="00542012"/>
    <w:rsid w:val="00550A6F"/>
    <w:rsid w:val="005A7BCC"/>
    <w:rsid w:val="005B1B93"/>
    <w:rsid w:val="005B423F"/>
    <w:rsid w:val="005C0ECC"/>
    <w:rsid w:val="005E09DD"/>
    <w:rsid w:val="005F2213"/>
    <w:rsid w:val="006236A3"/>
    <w:rsid w:val="006453AA"/>
    <w:rsid w:val="00647192"/>
    <w:rsid w:val="006607C2"/>
    <w:rsid w:val="00666B82"/>
    <w:rsid w:val="00666DD7"/>
    <w:rsid w:val="0069093A"/>
    <w:rsid w:val="006E56EB"/>
    <w:rsid w:val="006F42A7"/>
    <w:rsid w:val="00712DE8"/>
    <w:rsid w:val="00723150"/>
    <w:rsid w:val="007527DB"/>
    <w:rsid w:val="007A5079"/>
    <w:rsid w:val="007C48AC"/>
    <w:rsid w:val="007C743F"/>
    <w:rsid w:val="007E3810"/>
    <w:rsid w:val="007E6FB5"/>
    <w:rsid w:val="007F7E65"/>
    <w:rsid w:val="008706C5"/>
    <w:rsid w:val="00871ED1"/>
    <w:rsid w:val="008875C1"/>
    <w:rsid w:val="008972B3"/>
    <w:rsid w:val="008979EE"/>
    <w:rsid w:val="008B52A9"/>
    <w:rsid w:val="008D387A"/>
    <w:rsid w:val="009004EB"/>
    <w:rsid w:val="00910181"/>
    <w:rsid w:val="00912A0A"/>
    <w:rsid w:val="00917574"/>
    <w:rsid w:val="009240B8"/>
    <w:rsid w:val="00933350"/>
    <w:rsid w:val="00942621"/>
    <w:rsid w:val="00947D9E"/>
    <w:rsid w:val="00964F5F"/>
    <w:rsid w:val="00965505"/>
    <w:rsid w:val="009A30A8"/>
    <w:rsid w:val="009A49E4"/>
    <w:rsid w:val="009E0ACC"/>
    <w:rsid w:val="009E1547"/>
    <w:rsid w:val="00A055F7"/>
    <w:rsid w:val="00A20DE0"/>
    <w:rsid w:val="00A276DF"/>
    <w:rsid w:val="00A33F2D"/>
    <w:rsid w:val="00A5467C"/>
    <w:rsid w:val="00A60AEE"/>
    <w:rsid w:val="00A71D36"/>
    <w:rsid w:val="00AA00C6"/>
    <w:rsid w:val="00AA69B8"/>
    <w:rsid w:val="00AA6D07"/>
    <w:rsid w:val="00AB0F42"/>
    <w:rsid w:val="00AB4C43"/>
    <w:rsid w:val="00AF3A95"/>
    <w:rsid w:val="00AF58F6"/>
    <w:rsid w:val="00B05C8B"/>
    <w:rsid w:val="00B249C6"/>
    <w:rsid w:val="00B33F00"/>
    <w:rsid w:val="00B913EE"/>
    <w:rsid w:val="00B961B3"/>
    <w:rsid w:val="00BA617F"/>
    <w:rsid w:val="00BD6DC6"/>
    <w:rsid w:val="00C60D4D"/>
    <w:rsid w:val="00C61868"/>
    <w:rsid w:val="00C70B01"/>
    <w:rsid w:val="00C84BB8"/>
    <w:rsid w:val="00CD659D"/>
    <w:rsid w:val="00CE6319"/>
    <w:rsid w:val="00CE704B"/>
    <w:rsid w:val="00CF1A49"/>
    <w:rsid w:val="00D14923"/>
    <w:rsid w:val="00D17D3C"/>
    <w:rsid w:val="00D4789B"/>
    <w:rsid w:val="00D506C1"/>
    <w:rsid w:val="00D52BC3"/>
    <w:rsid w:val="00DA4214"/>
    <w:rsid w:val="00DB7895"/>
    <w:rsid w:val="00DC2116"/>
    <w:rsid w:val="00DD0B2B"/>
    <w:rsid w:val="00DF0019"/>
    <w:rsid w:val="00E112ED"/>
    <w:rsid w:val="00E148A6"/>
    <w:rsid w:val="00E47B28"/>
    <w:rsid w:val="00E52E25"/>
    <w:rsid w:val="00E536D8"/>
    <w:rsid w:val="00E5573F"/>
    <w:rsid w:val="00E848AF"/>
    <w:rsid w:val="00E85A06"/>
    <w:rsid w:val="00E90825"/>
    <w:rsid w:val="00E932E7"/>
    <w:rsid w:val="00EB7450"/>
    <w:rsid w:val="00EC1EFF"/>
    <w:rsid w:val="00EC2AFA"/>
    <w:rsid w:val="00EC31E7"/>
    <w:rsid w:val="00ED35B5"/>
    <w:rsid w:val="00EE1BDF"/>
    <w:rsid w:val="00EF56E7"/>
    <w:rsid w:val="00F2522B"/>
    <w:rsid w:val="00F64E1C"/>
    <w:rsid w:val="00F73550"/>
    <w:rsid w:val="00F92880"/>
    <w:rsid w:val="00FB436B"/>
    <w:rsid w:val="00FB73A3"/>
    <w:rsid w:val="00FD493F"/>
    <w:rsid w:val="00FD59E3"/>
    <w:rsid w:val="00FD7480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56F8930C-F0D8-4135-9B63-F84B66B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2DE8"/>
  </w:style>
  <w:style w:type="paragraph" w:customStyle="1" w:styleId="Standard">
    <w:name w:val="Standard"/>
    <w:rsid w:val="005321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4D7207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7207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4186-C537-40E6-A3E7-379079B0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5</cp:revision>
  <dcterms:created xsi:type="dcterms:W3CDTF">2023-03-23T21:28:00Z</dcterms:created>
  <dcterms:modified xsi:type="dcterms:W3CDTF">2024-04-10T17:22:00Z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2022-11-15T21:10:14Z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e990439a-59e3-4733-aa14-53528bfd6d76</vt:lpwstr>
  </property>
  <property fmtid="{D5CDD505-2E9C-101B-9397-08002B2CF9AE}" pid="8" name="MSIP_Label_5fac521f-e930-485b-97f4-efbe7db8e98f_ContentBits">
    <vt:lpwstr>0</vt:lpwstr>
  </property>
</Properties>
</file>